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231E10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C37684" w:rsidRPr="00C37684">
              <w:rPr>
                <w:noProof/>
                <w:lang w:val="en-GB" w:eastAsia="en-GB"/>
              </w:rPr>
              <w:t>5901804422737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C37684">
              <w:rPr>
                <w:lang w:val="en-GB"/>
              </w:rPr>
              <w:t xml:space="preserve"> T3632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D62380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FIONA</w:t>
      </w:r>
      <w:r w:rsidR="003D60E0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4D5C69" w:rsidRDefault="004D5C69" w:rsidP="008E0519">
      <w:pPr>
        <w:spacing w:after="0"/>
        <w:rPr>
          <w:lang w:val="en-GB"/>
        </w:rPr>
      </w:pPr>
      <w:r>
        <w:rPr>
          <w:lang w:val="en-GB"/>
        </w:rPr>
        <w:t xml:space="preserve">The </w:t>
      </w:r>
      <w:r w:rsidR="00BF0C83">
        <w:rPr>
          <w:lang w:val="en-GB"/>
        </w:rPr>
        <w:t>Fiona</w:t>
      </w:r>
      <w:r w:rsidR="002C0504">
        <w:rPr>
          <w:lang w:val="en-GB"/>
        </w:rPr>
        <w:t xml:space="preserve"> is an all-electric</w:t>
      </w:r>
      <w:r w:rsidR="00A76564">
        <w:rPr>
          <w:lang w:val="en-GB"/>
        </w:rPr>
        <w:t xml:space="preserve"> towel rail</w:t>
      </w:r>
      <w:r w:rsidR="002C0504">
        <w:rPr>
          <w:lang w:val="en-GB"/>
        </w:rPr>
        <w:t xml:space="preserve"> that</w:t>
      </w:r>
      <w:r w:rsidR="00A76564">
        <w:rPr>
          <w:lang w:val="en-GB"/>
        </w:rPr>
        <w:t xml:space="preserve"> is</w:t>
      </w:r>
      <w:r>
        <w:rPr>
          <w:lang w:val="en-GB"/>
        </w:rPr>
        <w:t xml:space="preserve"> enriched by the built-in One electric heating element. The heating element hidden in the collector blends invisibly with its shape – without the need for an additional, external electric device. One is a practical and easy to use heating element which does not dominate the radiator with its form. </w:t>
      </w:r>
    </w:p>
    <w:p w:rsidR="00BF0C83" w:rsidRDefault="00A76564" w:rsidP="008E0519">
      <w:pPr>
        <w:spacing w:after="0"/>
        <w:rPr>
          <w:lang w:val="en-GB"/>
        </w:rPr>
      </w:pPr>
      <w:r>
        <w:rPr>
          <w:lang w:val="en-GB"/>
        </w:rPr>
        <w:t>Fiona is a</w:t>
      </w:r>
      <w:r w:rsidR="00BF0C83">
        <w:rPr>
          <w:lang w:val="en-GB"/>
        </w:rPr>
        <w:t xml:space="preserve"> b</w:t>
      </w:r>
      <w:r>
        <w:rPr>
          <w:lang w:val="en-GB"/>
        </w:rPr>
        <w:t>athroom towel rail</w:t>
      </w:r>
      <w:r w:rsidR="00BF0C83" w:rsidRPr="00BF0C83">
        <w:rPr>
          <w:lang w:val="en-GB"/>
        </w:rPr>
        <w:t xml:space="preserve"> distinguished by simplicity and regular arrangement of profiles. </w:t>
      </w:r>
      <w:r>
        <w:rPr>
          <w:lang w:val="en-GB"/>
        </w:rPr>
        <w:t>It r</w:t>
      </w:r>
      <w:r w:rsidR="00BF0C83" w:rsidRPr="00BF0C83">
        <w:rPr>
          <w:lang w:val="en-GB"/>
        </w:rPr>
        <w:t>econciles contemporary</w:t>
      </w:r>
      <w:r>
        <w:rPr>
          <w:lang w:val="en-GB"/>
        </w:rPr>
        <w:t xml:space="preserve"> design with the classical idea</w:t>
      </w:r>
      <w:r w:rsidR="00BF0C83" w:rsidRPr="00BF0C83">
        <w:rPr>
          <w:lang w:val="en-GB"/>
        </w:rPr>
        <w:t xml:space="preserve"> of beauty. 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BF0C83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 classic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4423EC" w:rsidRPr="004423EC" w:rsidRDefault="004423EC" w:rsidP="004423EC">
      <w:pPr>
        <w:pStyle w:val="Akapitzlist"/>
        <w:numPr>
          <w:ilvl w:val="0"/>
          <w:numId w:val="5"/>
        </w:numPr>
        <w:spacing w:after="160" w:line="256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96039B">
        <w:rPr>
          <w:rFonts w:asciiTheme="minorHAnsi" w:hAnsiTheme="minorHAnsi"/>
          <w:color w:val="C00000"/>
          <w:lang w:val="en-GB"/>
        </w:rPr>
        <w:t xml:space="preserve"> of the </w:t>
      </w:r>
      <w:r w:rsidR="00755965">
        <w:rPr>
          <w:rFonts w:asciiTheme="minorHAnsi" w:hAnsiTheme="minorHAnsi"/>
          <w:color w:val="C00000"/>
          <w:lang w:val="en-GB"/>
        </w:rPr>
        <w:t>Fiona</w:t>
      </w:r>
      <w:r w:rsidR="0096039B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96039B" w:rsidRDefault="0096039B" w:rsidP="0096039B">
      <w:pPr>
        <w:pStyle w:val="Nagwek1"/>
        <w:rPr>
          <w:rFonts w:asciiTheme="minorHAnsi" w:hAnsiTheme="minorHAnsi"/>
          <w:color w:val="C00000"/>
          <w:lang w:val="en-GB"/>
        </w:rPr>
      </w:pPr>
      <w:r>
        <w:rPr>
          <w:rFonts w:asciiTheme="minorHAnsi" w:hAnsiTheme="minorHAnsi"/>
          <w:color w:val="C00000"/>
          <w:lang w:val="en-GB"/>
        </w:rPr>
        <w:t>Features and benefits of the One heating element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Two operation modes: heating and drying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TIMER function (automatically switches off the device after 2 hours)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Ultra-low power consumption in standby mode (&lt; 0,5 W)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Device settings are remembered also after electricity cut-off, which makes it possible to work with external timers or intelligent building systems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Option of adding extra funct</w:t>
      </w:r>
      <w:r w:rsidR="00A76564">
        <w:rPr>
          <w:lang w:val="en-GB"/>
        </w:rPr>
        <w:t>ions by means of the built-in infrared</w:t>
      </w:r>
      <w:r>
        <w:rPr>
          <w:lang w:val="en-GB"/>
        </w:rPr>
        <w:t xml:space="preserve"> link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Protection against operation in dry conditions and double protection against radiator overheating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Frost protection (ANTIFREEZE)</w:t>
      </w:r>
    </w:p>
    <w:p w:rsidR="0096039B" w:rsidRPr="0096039B" w:rsidRDefault="0096039B" w:rsidP="0096039B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37684" w:rsidP="004040AA">
            <w:pPr>
              <w:rPr>
                <w:lang w:val="en-GB"/>
              </w:rPr>
            </w:pPr>
            <w:r>
              <w:rPr>
                <w:lang w:val="en-GB"/>
              </w:rPr>
              <w:t>1380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480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37684" w:rsidP="004040AA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C37684" w:rsidP="004040AA">
            <w:pPr>
              <w:rPr>
                <w:lang w:val="en-GB"/>
              </w:rPr>
            </w:pPr>
            <w:r>
              <w:rPr>
                <w:lang w:val="en-GB"/>
              </w:rPr>
              <w:t>2047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1E10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C37684" w:rsidP="004040AA">
            <w:pPr>
              <w:rPr>
                <w:lang w:val="en-GB"/>
              </w:rPr>
            </w:pPr>
            <w:r>
              <w:rPr>
                <w:lang w:val="en-GB"/>
              </w:rPr>
              <w:t>16,50</w:t>
            </w:r>
            <w:bookmarkStart w:id="0" w:name="_GoBack"/>
            <w:bookmarkEnd w:id="0"/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3729B0">
      <w:pPr>
        <w:spacing w:after="200" w:line="276" w:lineRule="auto"/>
        <w:rPr>
          <w:b/>
        </w:rPr>
      </w:pPr>
      <w:r w:rsidRPr="003729B0">
        <w:rPr>
          <w:b/>
          <w:noProof/>
        </w:rPr>
        <w:drawing>
          <wp:inline distT="0" distB="0" distL="0" distR="0">
            <wp:extent cx="942975" cy="12382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3729B0" w:rsidRPr="00452305" w:rsidRDefault="003729B0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6BD" w:rsidRDefault="00AB06BD" w:rsidP="00191912">
      <w:r>
        <w:separator/>
      </w:r>
    </w:p>
  </w:endnote>
  <w:endnote w:type="continuationSeparator" w:id="0">
    <w:p w:rsidR="00AB06BD" w:rsidRDefault="00AB06BD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37684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37684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6BD" w:rsidRDefault="00AB06BD" w:rsidP="00191912">
      <w:r>
        <w:separator/>
      </w:r>
    </w:p>
  </w:footnote>
  <w:footnote w:type="continuationSeparator" w:id="0">
    <w:p w:rsidR="00AB06BD" w:rsidRDefault="00AB06BD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1E10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66A5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504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2CEB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B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0E0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23EC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D5C69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3EF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965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30EB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039B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564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06BD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197"/>
    <w:rsid w:val="00BD69A9"/>
    <w:rsid w:val="00BF0A25"/>
    <w:rsid w:val="00BF0C83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37684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6238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6B60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1BF8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8C48-1D52-47D9-8CC5-0C76A008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2</cp:revision>
  <cp:lastPrinted>2017-02-28T08:00:00Z</cp:lastPrinted>
  <dcterms:created xsi:type="dcterms:W3CDTF">2017-08-22T13:08:00Z</dcterms:created>
  <dcterms:modified xsi:type="dcterms:W3CDTF">2017-08-22T13:08:00Z</dcterms:modified>
</cp:coreProperties>
</file>